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非法树检查工具使用说明</w:t>
      </w: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检查目的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一阶段路隧桥验收时，辅助检查出在裸露路面及街区上的树。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数据准备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1、Arcgis模型工具的附加方法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同预处理变化量统计工具，请参考、不再赘述。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41445" cy="891540"/>
            <wp:effectExtent l="0" t="0" r="1905" b="381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1445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2、新建过程数据暂存文件夹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D:\CheckTools\TreeCheck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306955" cy="871220"/>
            <wp:effectExtent l="0" t="0" r="1714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在如下Arcgis模型中，</w:t>
      </w:r>
      <w:r>
        <w:rPr>
          <w:rFonts w:hint="eastAsia"/>
          <w:b/>
          <w:bCs/>
          <w:color w:val="0070C0"/>
          <w:lang w:val="en-US" w:eastAsia="zh-CN"/>
        </w:rPr>
        <w:t>蓝色椭圆</w:t>
      </w:r>
      <w:r>
        <w:rPr>
          <w:rFonts w:hint="eastAsia"/>
          <w:lang w:val="en-US" w:eastAsia="zh-CN"/>
        </w:rPr>
        <w:t>为输入数据，</w:t>
      </w:r>
      <w:r>
        <w:rPr>
          <w:rFonts w:hint="eastAsia"/>
          <w:b/>
          <w:bCs/>
          <w:color w:val="00B050"/>
          <w:lang w:val="en-US" w:eastAsia="zh-CN"/>
        </w:rPr>
        <w:t>绿色椭圆</w:t>
      </w:r>
      <w:r>
        <w:rPr>
          <w:rFonts w:hint="eastAsia"/>
          <w:lang w:val="en-US" w:eastAsia="zh-CN"/>
        </w:rPr>
        <w:t>为模型运行产生的过程数据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74320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 从图源软件中导出如下5类shp数据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蓝绿区道路（如有绿区路面数据也需导出）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蓝绿区街区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隔离带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人行道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414655"/>
            <wp:effectExtent l="0" t="0" r="762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82875" cy="2168525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注意：蓝区街区、蓝区道路、人行道需要删除name字段，以便成功合并。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1800860" cy="2483485"/>
            <wp:effectExtent l="0" t="0" r="889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l="2576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9342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结果确认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1、全区浏览确认，附检查成果示例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3154680"/>
            <wp:effectExtent l="0" t="0" r="152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865120"/>
            <wp:effectExtent l="0" t="0" r="635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6072505"/>
            <wp:effectExtent l="0" t="0" r="889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7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4284345"/>
            <wp:effectExtent l="0" t="0" r="635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3743325"/>
            <wp:effectExtent l="0" t="0" r="1016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textAlignment w:val="auto"/>
        <w:outlineLvl w:val="1"/>
        <w:rPr>
          <w:rFonts w:hint="default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2、绿地上的冗余树木请忽略</w:t>
      </w:r>
    </w:p>
    <w:bookmarkEnd w:id="0"/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865120"/>
            <wp:effectExtent l="0" t="0" r="635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878070"/>
            <wp:effectExtent l="0" t="0" r="889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清除过程数据、以备下次使用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56032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A522F2"/>
    <w:multiLevelType w:val="singleLevel"/>
    <w:tmpl w:val="6AA522F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1970520"/>
    <w:multiLevelType w:val="singleLevel"/>
    <w:tmpl w:val="7197052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827C3D"/>
    <w:rsid w:val="0FD36265"/>
    <w:rsid w:val="11343359"/>
    <w:rsid w:val="1A5F0FBA"/>
    <w:rsid w:val="1F6348AB"/>
    <w:rsid w:val="20CD3893"/>
    <w:rsid w:val="237F6A99"/>
    <w:rsid w:val="28AD6D91"/>
    <w:rsid w:val="2AB92306"/>
    <w:rsid w:val="2D0B7722"/>
    <w:rsid w:val="2E954144"/>
    <w:rsid w:val="308140EB"/>
    <w:rsid w:val="3097591D"/>
    <w:rsid w:val="39234873"/>
    <w:rsid w:val="39281FFC"/>
    <w:rsid w:val="3CC55FED"/>
    <w:rsid w:val="3D584529"/>
    <w:rsid w:val="43684E39"/>
    <w:rsid w:val="497D66A8"/>
    <w:rsid w:val="49851B0C"/>
    <w:rsid w:val="53C33353"/>
    <w:rsid w:val="53EF74C0"/>
    <w:rsid w:val="541D262A"/>
    <w:rsid w:val="561D4354"/>
    <w:rsid w:val="5974703A"/>
    <w:rsid w:val="5A075FA0"/>
    <w:rsid w:val="5F960620"/>
    <w:rsid w:val="689609B9"/>
    <w:rsid w:val="6FFF4ED9"/>
    <w:rsid w:val="70161743"/>
    <w:rsid w:val="78B65BED"/>
    <w:rsid w:val="798D65F0"/>
    <w:rsid w:val="7A545285"/>
    <w:rsid w:val="7A881B6B"/>
    <w:rsid w:val="7AC53D78"/>
    <w:rsid w:val="7DDD39EC"/>
    <w:rsid w:val="7E287FB7"/>
    <w:rsid w:val="7E405667"/>
    <w:rsid w:val="7E7440D5"/>
    <w:rsid w:val="7F85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zhutong</dc:creator>
  <cp:lastModifiedBy>不蠹_树小孩</cp:lastModifiedBy>
  <dcterms:modified xsi:type="dcterms:W3CDTF">2019-06-14T06:53:58Z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